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9F9D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b/>
          <w:bCs/>
          <w:color w:val="0F2338"/>
        </w:rPr>
      </w:pPr>
      <w:r w:rsidRPr="009E30DB">
        <w:rPr>
          <w:rFonts w:cs="Arial"/>
          <w:b/>
          <w:bCs/>
          <w:color w:val="0F2338"/>
        </w:rPr>
        <w:t>05.06.2023</w:t>
      </w:r>
    </w:p>
    <w:p w14:paraId="5B0507D8" w14:textId="5CB4FBDC" w:rsidR="00AA4C1F" w:rsidRPr="00C04293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  <w:r w:rsidRPr="009E30DB">
        <w:rPr>
          <w:rFonts w:cs="Arial"/>
          <w:b/>
          <w:bCs/>
          <w:color w:val="0F2338"/>
        </w:rPr>
        <w:t>Пресс-релиз</w:t>
      </w:r>
    </w:p>
    <w:p w14:paraId="6B0AE0FA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5C21D8DB" w14:textId="4BBDCF7D" w:rsidR="001F6DC4" w:rsidRDefault="009E30DB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cs="Arial"/>
          <w:b/>
          <w:bCs/>
          <w:color w:val="0F2338"/>
          <w:sz w:val="28"/>
          <w:szCs w:val="28"/>
        </w:rPr>
      </w:pPr>
      <w:r w:rsidRPr="009E30DB">
        <w:rPr>
          <w:rFonts w:cs="Arial"/>
          <w:b/>
          <w:bCs/>
          <w:color w:val="0F2338"/>
          <w:sz w:val="28"/>
          <w:szCs w:val="28"/>
        </w:rPr>
        <w:t>Объявлена программа 2-й Санкт-Петербургской ярмарки искусства «1703»</w:t>
      </w:r>
    </w:p>
    <w:p w14:paraId="6773CB10" w14:textId="77777777" w:rsidR="009044D2" w:rsidRDefault="009044D2" w:rsidP="009044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b/>
          <w:bCs/>
          <w:color w:val="0F2338"/>
          <w:sz w:val="24"/>
          <w:szCs w:val="24"/>
        </w:rPr>
      </w:pPr>
    </w:p>
    <w:p w14:paraId="62DDEFC8" w14:textId="4D406B3D" w:rsidR="009044D2" w:rsidRDefault="009E30DB" w:rsidP="0050701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  <w:r w:rsidRPr="009E30DB">
        <w:rPr>
          <w:rFonts w:cs="Arial"/>
          <w:b/>
          <w:bCs/>
          <w:color w:val="0F2338"/>
          <w:sz w:val="24"/>
          <w:szCs w:val="24"/>
        </w:rPr>
        <w:t>С 14 по 18 июня 2023 года в Центральном выставочном зале «Манеж» пройдет 2-я Санкт-Петербургская ярмарка искусства «1703». В ней принимают участие более 30 галерей, которые представят на своих стендах широкий спектр произведений современного искусства, включая живопись, скульптуру, графику, фотографию, инсталляции и работы, созданные с помощью цифровых технологий. В дни ярмарки на площадке Манежа продолжится годовая программа лектория «1703», стартовавшая этой весной. Посетителей ждут лекции, дискуссии и медиации.</w:t>
      </w:r>
    </w:p>
    <w:p w14:paraId="52433435" w14:textId="77777777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color w:val="0F2338"/>
          <w:sz w:val="24"/>
          <w:szCs w:val="24"/>
        </w:rPr>
      </w:pPr>
    </w:p>
    <w:p w14:paraId="1EB1B7D8" w14:textId="2573ACE5" w:rsidR="009E30DB" w:rsidRDefault="00C93327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C93327">
        <w:rPr>
          <w:rFonts w:cs="Arial"/>
          <w:color w:val="0F2338"/>
          <w:sz w:val="24"/>
          <w:szCs w:val="24"/>
        </w:rPr>
        <w:t>Санкт-Петербургская ярмарка искусства «1703» инициирована ПАО «Газпром», проводится при поддержке Комитета по культуре Санкт-Петербурга и включена в программу фестиваля культуры Петербургского международного экономического форума  «Петербургские сезоны». Проект призван содействовать развитию современного искусства, художественного рынка и института коллекционирования в России.</w:t>
      </w:r>
    </w:p>
    <w:p w14:paraId="1927E035" w14:textId="77777777" w:rsidR="00C93327" w:rsidRPr="009E30DB" w:rsidRDefault="00C93327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22E6AEBD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9E30DB">
        <w:rPr>
          <w:rFonts w:cs="Arial"/>
          <w:color w:val="0F2338"/>
          <w:sz w:val="24"/>
          <w:szCs w:val="24"/>
        </w:rPr>
        <w:t xml:space="preserve">«Ярмарка «1703» изначально планировалась как ежегодное событие. У нас была идея создать в Санкт-Петербурге новую площадку для взаимодействия современных художников, галеристов, кураторов, арт-критиков и коллекционеров. Это – долгосрочный процесс, требующий регулярных действий. Успех мероприятия в 2022 году утвердил нас в желании продолжать и вдохновил на развитие», — говорит Алиса </w:t>
      </w:r>
      <w:proofErr w:type="spellStart"/>
      <w:r w:rsidRPr="009E30DB">
        <w:rPr>
          <w:rFonts w:cs="Arial"/>
          <w:color w:val="0F2338"/>
          <w:sz w:val="24"/>
          <w:szCs w:val="24"/>
        </w:rPr>
        <w:t>Преснецова</w:t>
      </w:r>
      <w:proofErr w:type="spellEnd"/>
      <w:r w:rsidRPr="009E30DB">
        <w:rPr>
          <w:rFonts w:cs="Arial"/>
          <w:color w:val="0F2338"/>
          <w:sz w:val="24"/>
          <w:szCs w:val="24"/>
        </w:rPr>
        <w:t>, управляющий директор Санкт-Петербургской ярмарки искусства «1703».</w:t>
      </w:r>
    </w:p>
    <w:p w14:paraId="06CA5744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3D0053BA" w14:textId="77777777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9E30DB">
        <w:rPr>
          <w:rFonts w:cs="Arial"/>
          <w:color w:val="0F2338"/>
          <w:sz w:val="24"/>
          <w:szCs w:val="24"/>
        </w:rPr>
        <w:t>«Первый выпуск ярмарки наглядно показал, что профессиональное сообщество и любители современного искусства давно ждали появления такого события в Петербурге, — добавляет Борис Пиотровский, вице-губернатор Санкт-Петербурга. — Это подтверждает и растущий интерес к «1703» со стороны галерей — в этом году их участвует почти вдвое больше. Экспертность участников позволяет говорить о том, что проект не только отражает, но и задает векторы развития художественной сферы».</w:t>
      </w:r>
    </w:p>
    <w:p w14:paraId="55DE29AF" w14:textId="10B2F8D2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9E30DB">
        <w:rPr>
          <w:rFonts w:cs="Arial"/>
          <w:color w:val="0F2338"/>
          <w:sz w:val="24"/>
          <w:szCs w:val="24"/>
        </w:rPr>
        <w:lastRenderedPageBreak/>
        <w:t xml:space="preserve">На пять дней ярмарка «1703» превратит Манеж в экспериментальное пространство, а лекторий в форме зиккурата станет монументальным арт-объектом. В этом году организаторы приняли решение не разделять участников по секциям, за исключением отдельной зоны, целиком посвященной цифровому искусству. В результате галереи подготовили разноплановые стенды, где работы уже состоявшихся авторов соседствуют с творениями молодых художников, а произведения, выполненные в самых разных техниках — от живописи до цифрового искусства, — вступают в живой диалог друг с другом. </w:t>
      </w:r>
    </w:p>
    <w:p w14:paraId="46F20800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4E29B148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9E30DB">
        <w:rPr>
          <w:rFonts w:cs="Arial"/>
          <w:color w:val="0F2338"/>
          <w:sz w:val="24"/>
          <w:szCs w:val="24"/>
        </w:rPr>
        <w:t xml:space="preserve">В ярмарке примут участие известные галереи с многолетним опытом и внушительной выставочной деятельностью, а также новые художественные институции, экспериментирующие с формами искусства, из Москвы, Санкт-Петербурга, Нижнего Новгорода и Калуги. </w:t>
      </w:r>
    </w:p>
    <w:p w14:paraId="3082E35C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9E30DB">
        <w:rPr>
          <w:rFonts w:cs="Arial"/>
          <w:color w:val="0F2338"/>
          <w:sz w:val="24"/>
          <w:szCs w:val="24"/>
        </w:rPr>
        <w:t>Во</w:t>
      </w:r>
      <w:r w:rsidRPr="009E30DB">
        <w:rPr>
          <w:rFonts w:cs="Arial"/>
          <w:color w:val="0F2338"/>
          <w:sz w:val="24"/>
          <w:szCs w:val="24"/>
          <w:lang w:val="en-US"/>
        </w:rPr>
        <w:t xml:space="preserve"> </w:t>
      </w:r>
      <w:r w:rsidRPr="009E30DB">
        <w:rPr>
          <w:rFonts w:cs="Arial"/>
          <w:color w:val="0F2338"/>
          <w:sz w:val="24"/>
          <w:szCs w:val="24"/>
        </w:rPr>
        <w:t>второй</w:t>
      </w:r>
      <w:r w:rsidRPr="009E30DB">
        <w:rPr>
          <w:rFonts w:cs="Arial"/>
          <w:color w:val="0F2338"/>
          <w:sz w:val="24"/>
          <w:szCs w:val="24"/>
          <w:lang w:val="en-US"/>
        </w:rPr>
        <w:t xml:space="preserve"> </w:t>
      </w:r>
      <w:r w:rsidRPr="009E30DB">
        <w:rPr>
          <w:rFonts w:cs="Arial"/>
          <w:color w:val="0F2338"/>
          <w:sz w:val="24"/>
          <w:szCs w:val="24"/>
        </w:rPr>
        <w:t>раз</w:t>
      </w:r>
      <w:r w:rsidRPr="009E30DB">
        <w:rPr>
          <w:rFonts w:cs="Arial"/>
          <w:color w:val="0F2338"/>
          <w:sz w:val="24"/>
          <w:szCs w:val="24"/>
          <w:lang w:val="en-US"/>
        </w:rPr>
        <w:t xml:space="preserve"> </w:t>
      </w:r>
      <w:r w:rsidRPr="009E30DB">
        <w:rPr>
          <w:rFonts w:cs="Arial"/>
          <w:color w:val="0F2338"/>
          <w:sz w:val="24"/>
          <w:szCs w:val="24"/>
        </w:rPr>
        <w:t>на</w:t>
      </w:r>
      <w:r w:rsidRPr="009E30DB">
        <w:rPr>
          <w:rFonts w:cs="Arial"/>
          <w:color w:val="0F2338"/>
          <w:sz w:val="24"/>
          <w:szCs w:val="24"/>
          <w:lang w:val="en-US"/>
        </w:rPr>
        <w:t xml:space="preserve"> «1703» </w:t>
      </w:r>
      <w:r w:rsidRPr="009E30DB">
        <w:rPr>
          <w:rFonts w:cs="Arial"/>
          <w:color w:val="0F2338"/>
          <w:sz w:val="24"/>
          <w:szCs w:val="24"/>
        </w:rPr>
        <w:t>будут</w:t>
      </w:r>
      <w:r w:rsidRPr="009E30DB">
        <w:rPr>
          <w:rFonts w:cs="Arial"/>
          <w:color w:val="0F2338"/>
          <w:sz w:val="24"/>
          <w:szCs w:val="24"/>
          <w:lang w:val="en-US"/>
        </w:rPr>
        <w:t xml:space="preserve"> </w:t>
      </w:r>
      <w:r w:rsidRPr="009E30DB">
        <w:rPr>
          <w:rFonts w:cs="Arial"/>
          <w:color w:val="0F2338"/>
          <w:sz w:val="24"/>
          <w:szCs w:val="24"/>
        </w:rPr>
        <w:t>представлены</w:t>
      </w:r>
      <w:r w:rsidRPr="009E30DB">
        <w:rPr>
          <w:rFonts w:cs="Arial"/>
          <w:color w:val="0F2338"/>
          <w:sz w:val="24"/>
          <w:szCs w:val="24"/>
          <w:lang w:val="en-US"/>
        </w:rPr>
        <w:t xml:space="preserve"> Triumph gallery, Marina </w:t>
      </w:r>
      <w:proofErr w:type="spellStart"/>
      <w:r w:rsidRPr="009E30DB">
        <w:rPr>
          <w:rFonts w:cs="Arial"/>
          <w:color w:val="0F2338"/>
          <w:sz w:val="24"/>
          <w:szCs w:val="24"/>
          <w:lang w:val="en-US"/>
        </w:rPr>
        <w:t>Gisich</w:t>
      </w:r>
      <w:proofErr w:type="spellEnd"/>
      <w:r w:rsidRPr="009E30DB">
        <w:rPr>
          <w:rFonts w:cs="Arial"/>
          <w:color w:val="0F2338"/>
          <w:sz w:val="24"/>
          <w:szCs w:val="24"/>
          <w:lang w:val="en-US"/>
        </w:rPr>
        <w:t xml:space="preserve"> Gallery, a-s-t-r-a gallery, </w:t>
      </w:r>
      <w:proofErr w:type="spellStart"/>
      <w:r w:rsidRPr="009E30DB">
        <w:rPr>
          <w:rFonts w:cs="Arial"/>
          <w:color w:val="0F2338"/>
          <w:sz w:val="24"/>
          <w:szCs w:val="24"/>
        </w:rPr>
        <w:t>КультПроект</w:t>
      </w:r>
      <w:proofErr w:type="spellEnd"/>
      <w:r w:rsidRPr="009E30DB">
        <w:rPr>
          <w:rFonts w:cs="Arial"/>
          <w:color w:val="0F2338"/>
          <w:sz w:val="24"/>
          <w:szCs w:val="24"/>
          <w:lang w:val="en-US"/>
        </w:rPr>
        <w:t xml:space="preserve">, FINEART GALLERY, </w:t>
      </w:r>
      <w:r w:rsidRPr="009E30DB">
        <w:rPr>
          <w:rFonts w:cs="Arial"/>
          <w:color w:val="0F2338"/>
          <w:sz w:val="24"/>
          <w:szCs w:val="24"/>
        </w:rPr>
        <w:t>Е</w:t>
      </w:r>
      <w:r w:rsidRPr="009E30DB">
        <w:rPr>
          <w:rFonts w:cs="Arial"/>
          <w:color w:val="0F2338"/>
          <w:sz w:val="24"/>
          <w:szCs w:val="24"/>
          <w:lang w:val="en-US"/>
        </w:rPr>
        <w:t>.</w:t>
      </w:r>
      <w:r w:rsidRPr="009E30DB">
        <w:rPr>
          <w:rFonts w:cs="Arial"/>
          <w:color w:val="0F2338"/>
          <w:sz w:val="24"/>
          <w:szCs w:val="24"/>
        </w:rPr>
        <w:t>К</w:t>
      </w:r>
      <w:r w:rsidRPr="009E30DB">
        <w:rPr>
          <w:rFonts w:cs="Arial"/>
          <w:color w:val="0F2338"/>
          <w:sz w:val="24"/>
          <w:szCs w:val="24"/>
          <w:lang w:val="en-US"/>
        </w:rPr>
        <w:t>.</w:t>
      </w:r>
      <w:proofErr w:type="spellStart"/>
      <w:r w:rsidRPr="009E30DB">
        <w:rPr>
          <w:rFonts w:cs="Arial"/>
          <w:color w:val="0F2338"/>
          <w:sz w:val="24"/>
          <w:szCs w:val="24"/>
        </w:rPr>
        <w:t>АртБюро</w:t>
      </w:r>
      <w:proofErr w:type="spellEnd"/>
      <w:r w:rsidRPr="009E30DB">
        <w:rPr>
          <w:rFonts w:cs="Arial"/>
          <w:color w:val="0F2338"/>
          <w:sz w:val="24"/>
          <w:szCs w:val="24"/>
          <w:lang w:val="en-US"/>
        </w:rPr>
        <w:t xml:space="preserve">, ART&amp;BRUT Gallery, Generative Gallery, Masters Digital Gallery, FUTURO Gallery, ASKERI GALLERY, </w:t>
      </w:r>
      <w:r w:rsidRPr="009E30DB">
        <w:rPr>
          <w:rFonts w:cs="Arial"/>
          <w:color w:val="0F2338"/>
          <w:sz w:val="24"/>
          <w:szCs w:val="24"/>
        </w:rPr>
        <w:t>Галерея</w:t>
      </w:r>
      <w:r w:rsidRPr="009E30DB">
        <w:rPr>
          <w:rFonts w:cs="Arial"/>
          <w:color w:val="0F2338"/>
          <w:sz w:val="24"/>
          <w:szCs w:val="24"/>
          <w:lang w:val="en-US"/>
        </w:rPr>
        <w:t xml:space="preserve"> ARTSTORY, 11.12 GALLERY, K2 studio, Third Place NFT, </w:t>
      </w:r>
      <w:r w:rsidRPr="009E30DB">
        <w:rPr>
          <w:rFonts w:cs="Arial"/>
          <w:color w:val="0F2338"/>
          <w:sz w:val="24"/>
          <w:szCs w:val="24"/>
        </w:rPr>
        <w:t>Галерея</w:t>
      </w:r>
      <w:r w:rsidRPr="009E30DB">
        <w:rPr>
          <w:rFonts w:cs="Arial"/>
          <w:color w:val="0F2338"/>
          <w:sz w:val="24"/>
          <w:szCs w:val="24"/>
          <w:lang w:val="en-US"/>
        </w:rPr>
        <w:t xml:space="preserve"> «</w:t>
      </w:r>
      <w:r w:rsidRPr="009E30DB">
        <w:rPr>
          <w:rFonts w:cs="Arial"/>
          <w:color w:val="0F2338"/>
          <w:sz w:val="24"/>
          <w:szCs w:val="24"/>
        </w:rPr>
        <w:t>Пальто</w:t>
      </w:r>
      <w:r w:rsidRPr="009E30DB">
        <w:rPr>
          <w:rFonts w:cs="Arial"/>
          <w:color w:val="0F2338"/>
          <w:sz w:val="24"/>
          <w:szCs w:val="24"/>
          <w:lang w:val="en-US"/>
        </w:rPr>
        <w:t xml:space="preserve">». </w:t>
      </w:r>
      <w:proofErr w:type="spellStart"/>
      <w:r w:rsidRPr="009E30DB">
        <w:rPr>
          <w:rFonts w:cs="Arial"/>
          <w:color w:val="0F2338"/>
          <w:sz w:val="24"/>
          <w:szCs w:val="24"/>
        </w:rPr>
        <w:t>Marina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9E30DB">
        <w:rPr>
          <w:rFonts w:cs="Arial"/>
          <w:color w:val="0F2338"/>
          <w:sz w:val="24"/>
          <w:szCs w:val="24"/>
        </w:rPr>
        <w:t>Gisich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Gallery покажет работы последнего продолжателя принципов некрореализма — Владимира Кустова, а также произведения Григория </w:t>
      </w:r>
      <w:proofErr w:type="spellStart"/>
      <w:r w:rsidRPr="009E30DB">
        <w:rPr>
          <w:rFonts w:cs="Arial"/>
          <w:color w:val="0F2338"/>
          <w:sz w:val="24"/>
          <w:szCs w:val="24"/>
        </w:rPr>
        <w:t>Майофиса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, Ивана Говоркова и Елены Губановой, воплощающие идею изменчивости мира и иллюзорной реальности. Галерея </w:t>
      </w:r>
      <w:proofErr w:type="spellStart"/>
      <w:r w:rsidRPr="009E30DB">
        <w:rPr>
          <w:rFonts w:cs="Arial"/>
          <w:color w:val="0F2338"/>
          <w:sz w:val="24"/>
          <w:szCs w:val="24"/>
        </w:rPr>
        <w:t>КультПроект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— пейзажи Алексея Ланцева, Евгении </w:t>
      </w:r>
      <w:proofErr w:type="spellStart"/>
      <w:r w:rsidRPr="009E30DB">
        <w:rPr>
          <w:rFonts w:cs="Arial"/>
          <w:color w:val="0F2338"/>
          <w:sz w:val="24"/>
          <w:szCs w:val="24"/>
        </w:rPr>
        <w:t>Буравлевой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и Егора Плотникова, обращенные к мотиву ландшафта. Одна из старейших галерей Москвы FINEART GALLERY привезет на «1703» произведения Дмитрия Шорина, Евгения </w:t>
      </w:r>
      <w:proofErr w:type="spellStart"/>
      <w:r w:rsidRPr="009E30DB">
        <w:rPr>
          <w:rFonts w:cs="Arial"/>
          <w:color w:val="0F2338"/>
          <w:sz w:val="24"/>
          <w:szCs w:val="24"/>
        </w:rPr>
        <w:t>Шадко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, Дмитрия </w:t>
      </w:r>
      <w:proofErr w:type="spellStart"/>
      <w:r w:rsidRPr="009E30DB">
        <w:rPr>
          <w:rFonts w:cs="Arial"/>
          <w:color w:val="0F2338"/>
          <w:sz w:val="24"/>
          <w:szCs w:val="24"/>
        </w:rPr>
        <w:t>Колистратова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, объединенные темой осознанности. На стенде ASKERI GALLERY можно будет увидеть работы Павла Полянского, который часто обращается к научно-фантастическим мотивам, а у 11.12 GALLERY — новые произведения Рината </w:t>
      </w:r>
      <w:proofErr w:type="spellStart"/>
      <w:r w:rsidRPr="009E30DB">
        <w:rPr>
          <w:rFonts w:cs="Arial"/>
          <w:color w:val="0F2338"/>
          <w:sz w:val="24"/>
          <w:szCs w:val="24"/>
        </w:rPr>
        <w:t>Волигамси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, известного живописью в эстетике пожелтевших вырезок из советских газет. </w:t>
      </w:r>
    </w:p>
    <w:p w14:paraId="28590FD9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7BC1BFFC" w14:textId="65C22F35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9E30DB">
        <w:rPr>
          <w:rFonts w:cs="Arial"/>
          <w:color w:val="0F2338"/>
          <w:sz w:val="24"/>
          <w:szCs w:val="24"/>
        </w:rPr>
        <w:t xml:space="preserve">Среди дебютантов этого года — Галерея Люмьер, </w:t>
      </w:r>
      <w:proofErr w:type="spellStart"/>
      <w:r w:rsidRPr="009E30DB">
        <w:rPr>
          <w:rFonts w:cs="Arial"/>
          <w:color w:val="0F2338"/>
          <w:sz w:val="24"/>
          <w:szCs w:val="24"/>
        </w:rPr>
        <w:t>Крокин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галерея, </w:t>
      </w:r>
      <w:proofErr w:type="spellStart"/>
      <w:r w:rsidRPr="009E30DB">
        <w:rPr>
          <w:rFonts w:cs="Arial"/>
          <w:color w:val="0F2338"/>
          <w:sz w:val="24"/>
          <w:szCs w:val="24"/>
        </w:rPr>
        <w:t>Pogodina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Gallery, Pro </w:t>
      </w:r>
      <w:proofErr w:type="spellStart"/>
      <w:r w:rsidRPr="009E30DB">
        <w:rPr>
          <w:rFonts w:cs="Arial"/>
          <w:color w:val="0F2338"/>
          <w:sz w:val="24"/>
          <w:szCs w:val="24"/>
        </w:rPr>
        <w:t>Art`s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Gallery, </w:t>
      </w:r>
      <w:proofErr w:type="spellStart"/>
      <w:r w:rsidRPr="009E30DB">
        <w:rPr>
          <w:rFonts w:cs="Arial"/>
          <w:color w:val="0F2338"/>
          <w:sz w:val="24"/>
          <w:szCs w:val="24"/>
        </w:rPr>
        <w:t>Grabar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9E30DB">
        <w:rPr>
          <w:rFonts w:cs="Arial"/>
          <w:color w:val="0F2338"/>
          <w:sz w:val="24"/>
          <w:szCs w:val="24"/>
        </w:rPr>
        <w:t>gallery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, MYTH Gallery, MAISON25, VS Gallery, </w:t>
      </w:r>
      <w:proofErr w:type="spellStart"/>
      <w:r w:rsidRPr="009E30DB">
        <w:rPr>
          <w:rFonts w:cs="Arial"/>
          <w:color w:val="0F2338"/>
          <w:sz w:val="24"/>
          <w:szCs w:val="24"/>
        </w:rPr>
        <w:t>Pop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</w:t>
      </w:r>
      <w:proofErr w:type="spellStart"/>
      <w:r w:rsidRPr="009E30DB">
        <w:rPr>
          <w:rFonts w:cs="Arial"/>
          <w:color w:val="0F2338"/>
          <w:sz w:val="24"/>
          <w:szCs w:val="24"/>
        </w:rPr>
        <w:t>up</w:t>
      </w:r>
      <w:proofErr w:type="spellEnd"/>
      <w:r w:rsidRPr="009E30DB">
        <w:rPr>
          <w:rFonts w:cs="Arial"/>
          <w:color w:val="0F2338"/>
          <w:sz w:val="24"/>
          <w:szCs w:val="24"/>
        </w:rPr>
        <w:t xml:space="preserve"> Gallery, NAMEGALLERY, ARTZIP, Галерея МАРТ, Arts Square Gallery, Тираж 1/1, 3L STORE, ПАЛАТЫ, Галерея «573», Центр визуальной культуры </w:t>
      </w:r>
      <w:proofErr w:type="spellStart"/>
      <w:r w:rsidRPr="009E30DB">
        <w:rPr>
          <w:rFonts w:cs="Arial"/>
          <w:color w:val="0F2338"/>
          <w:sz w:val="24"/>
          <w:szCs w:val="24"/>
        </w:rPr>
        <w:t>Béton</w:t>
      </w:r>
      <w:proofErr w:type="spellEnd"/>
      <w:r w:rsidRPr="009E30DB">
        <w:rPr>
          <w:rFonts w:cs="Arial"/>
          <w:color w:val="0F2338"/>
          <w:sz w:val="24"/>
          <w:szCs w:val="24"/>
        </w:rPr>
        <w:t>, Галерея PENNLAB. Галерея «Люмьер» представит на своем стенде творческие работы классиков советской фотографии Игоря Пальмина, Наума Грановского, Марка Маркова-</w:t>
      </w:r>
      <w:r w:rsidRPr="009E30DB">
        <w:rPr>
          <w:rFonts w:cs="Arial"/>
          <w:color w:val="0F2338"/>
          <w:sz w:val="24"/>
          <w:szCs w:val="24"/>
        </w:rPr>
        <w:lastRenderedPageBreak/>
        <w:t xml:space="preserve">Гринберга, а также снимки фотографа с мировым именем Саши </w:t>
      </w:r>
      <w:proofErr w:type="spellStart"/>
      <w:r w:rsidRPr="009E30DB">
        <w:rPr>
          <w:rFonts w:cs="Arial"/>
          <w:color w:val="0F2338"/>
          <w:sz w:val="24"/>
          <w:szCs w:val="24"/>
        </w:rPr>
        <w:t>Гусова</w:t>
      </w:r>
      <w:proofErr w:type="spellEnd"/>
      <w:r w:rsidRPr="009E30DB">
        <w:rPr>
          <w:rFonts w:cs="Arial"/>
          <w:color w:val="0F2338"/>
          <w:sz w:val="24"/>
          <w:szCs w:val="24"/>
        </w:rPr>
        <w:t>. ARTZIP покажет произведения трех поколений художников, работающих со словом: признанного мастера современного искусства Эрика Булатова</w:t>
      </w:r>
      <w:r w:rsidR="002333D1">
        <w:rPr>
          <w:rFonts w:cs="Arial"/>
          <w:color w:val="0F2338"/>
          <w:sz w:val="24"/>
          <w:szCs w:val="24"/>
        </w:rPr>
        <w:t xml:space="preserve"> и </w:t>
      </w:r>
      <w:r w:rsidRPr="009E30DB">
        <w:rPr>
          <w:rFonts w:cs="Arial"/>
          <w:color w:val="0F2338"/>
          <w:sz w:val="24"/>
          <w:szCs w:val="24"/>
        </w:rPr>
        <w:t>художника уличной волны Ивана Симонова.</w:t>
      </w:r>
    </w:p>
    <w:p w14:paraId="52EF23AD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411BB6C9" w14:textId="7180760B" w:rsidR="00AA4C1F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a7"/>
          <w:rFonts w:cs="Arial"/>
          <w:color w:val="0F2338"/>
          <w:sz w:val="24"/>
          <w:szCs w:val="24"/>
        </w:rPr>
      </w:pPr>
      <w:r w:rsidRPr="009E30DB">
        <w:rPr>
          <w:rFonts w:cs="Arial"/>
          <w:color w:val="0F2338"/>
          <w:sz w:val="24"/>
          <w:szCs w:val="24"/>
        </w:rPr>
        <w:t xml:space="preserve">В зоне специальных проектов, посвященной практикам корпоративного и частного коллекционирования, в 2023 году посетители «1703» смогут увидеть специальный выставочный проект «Город» из корпоративной коллекции Газпромбанка и экспозицию «Ленинградская пейзажная школа» из собрания петербургской </w:t>
      </w:r>
      <w:proofErr w:type="spellStart"/>
      <w:r w:rsidRPr="009E30DB">
        <w:rPr>
          <w:rFonts w:cs="Arial"/>
          <w:color w:val="0F2338"/>
          <w:sz w:val="24"/>
          <w:szCs w:val="24"/>
        </w:rPr>
        <w:t>KGallery</w:t>
      </w:r>
      <w:proofErr w:type="spellEnd"/>
      <w:r w:rsidRPr="009E30DB">
        <w:rPr>
          <w:rFonts w:cs="Arial"/>
          <w:color w:val="0F2338"/>
          <w:sz w:val="24"/>
          <w:szCs w:val="24"/>
        </w:rPr>
        <w:t>. В рамках ярмарки продолжится годовая программа лектория «1703». В общей сложности за пять дней на площадке Манежа пройдет 36 лекций, дискуссий и медиаций. Их темами станут галерейный бизнес, новые технологии в искусстве, коллекционный дизайн, молодое искусство и образование в творческой индустрии. Все мероприятия будут транслироваться в группе «1703» ВКонтакте, основной социальной сети проекта и стриминговом сервисе события.</w:t>
      </w:r>
      <w:bookmarkStart w:id="0" w:name="_gjdgxs"/>
      <w:bookmarkEnd w:id="0"/>
    </w:p>
    <w:p w14:paraId="7FF7F830" w14:textId="77777777" w:rsidR="00CF31BD" w:rsidRDefault="00CF31BD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b/>
          <w:bCs/>
          <w:color w:val="0F2338"/>
          <w:sz w:val="24"/>
          <w:szCs w:val="24"/>
        </w:rPr>
      </w:pPr>
    </w:p>
    <w:p w14:paraId="5F401B81" w14:textId="5098E355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4"/>
          <w:szCs w:val="24"/>
        </w:rPr>
      </w:pPr>
      <w:r w:rsidRPr="009E30DB">
        <w:rPr>
          <w:rStyle w:val="a7"/>
          <w:rFonts w:cs="Arial"/>
          <w:b/>
          <w:bCs/>
          <w:color w:val="0F2338"/>
          <w:sz w:val="24"/>
          <w:szCs w:val="24"/>
        </w:rPr>
        <w:t xml:space="preserve">Справка </w:t>
      </w:r>
    </w:p>
    <w:p w14:paraId="0ACCA29F" w14:textId="4B49F0E0" w:rsidR="00AA4C1F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9E30DB">
        <w:rPr>
          <w:rStyle w:val="a7"/>
          <w:rFonts w:cs="Arial"/>
          <w:color w:val="0F2338"/>
        </w:rPr>
        <w:t>Санкт-Петербургская ярмарка искусства «1703» проводится с 2022 года. Премьерное событие привлекло в ряды участников ключевых игроков российского художественного рынка, а число посетителей превысило 10 тысяч человек за 4 дня работы. В 2023 году количество галерей — участниц ярмарки «1703» увеличилось почти вдвое. Инициатор ярмарки — ПАО «Газпром» — ведет в Санкт-Петербурге масштабную работу по поддержке и развитию культуры и искусства. Среди проектов корпорации — воссоздание Лионского зала, церкви Воскресения Христова и Зубовского флигеля Екатерининского дворца ГМЗ «Царское Село», восстановление Китайского дворца ГМЗ «Петергоф» в Ораниенбауме, поддержка выставочных и реставрационных проектов в Государственном Эрмитаже, Государственном Русском музее, Музее Фаберже, многофункциональный социальный проект «Друзья Петербурга».</w:t>
      </w:r>
    </w:p>
    <w:p w14:paraId="7EC46A0A" w14:textId="77777777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5489DA3D" w14:textId="77777777" w:rsidR="009E30DB" w:rsidRP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b/>
          <w:bCs/>
          <w:sz w:val="24"/>
          <w:szCs w:val="24"/>
        </w:rPr>
      </w:pPr>
      <w:r w:rsidRPr="009E30DB">
        <w:rPr>
          <w:rStyle w:val="a7"/>
          <w:b/>
          <w:bCs/>
          <w:sz w:val="24"/>
          <w:szCs w:val="24"/>
        </w:rPr>
        <w:t>Контакты для СМИ</w:t>
      </w:r>
    </w:p>
    <w:p w14:paraId="35E66081" w14:textId="2791903C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  <w:r w:rsidRPr="009E30DB">
        <w:rPr>
          <w:rFonts w:cs="Arial"/>
          <w:color w:val="0F2338"/>
        </w:rPr>
        <w:t xml:space="preserve">Артур Ахмедов — руководитель пресс-службы Санкт-Петербургской ярмарки искусства «1703»: +7 921 871-88-71, </w:t>
      </w:r>
      <w:hyperlink r:id="rId7" w:history="1">
        <w:r w:rsidRPr="000E3650">
          <w:rPr>
            <w:rStyle w:val="a3"/>
            <w:rFonts w:cs="Arial"/>
          </w:rPr>
          <w:t>press@1703af.ru</w:t>
        </w:r>
      </w:hyperlink>
    </w:p>
    <w:p w14:paraId="178D3250" w14:textId="77777777" w:rsidR="009E30DB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</w:p>
    <w:p w14:paraId="6CB62A01" w14:textId="77777777" w:rsidR="009E30DB" w:rsidRPr="00CF31BD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Официальный сайт проекта:</w:t>
      </w:r>
      <w:r w:rsidRPr="00CF31BD">
        <w:rPr>
          <w:rStyle w:val="a7"/>
          <w:rFonts w:cs="Arial"/>
          <w:color w:val="0F2338"/>
          <w:sz w:val="22"/>
          <w:szCs w:val="22"/>
        </w:rPr>
        <w:t xml:space="preserve"> </w:t>
      </w:r>
    </w:p>
    <w:p w14:paraId="23765F94" w14:textId="77777777" w:rsidR="009E30DB" w:rsidRPr="006C0A17" w:rsidRDefault="00000000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sz w:val="22"/>
          <w:szCs w:val="22"/>
        </w:rPr>
      </w:pPr>
      <w:hyperlink r:id="rId8" w:history="1">
        <w:r w:rsidR="009E30DB" w:rsidRPr="006C0A17">
          <w:rPr>
            <w:rStyle w:val="a3"/>
            <w:rFonts w:cs="Arial Unicode MS"/>
            <w:sz w:val="22"/>
            <w:szCs w:val="22"/>
          </w:rPr>
          <w:t>https://1703af.ru/</w:t>
        </w:r>
      </w:hyperlink>
      <w:r w:rsidR="009E30DB" w:rsidRPr="006C0A17">
        <w:rPr>
          <w:sz w:val="22"/>
          <w:szCs w:val="22"/>
        </w:rPr>
        <w:t xml:space="preserve"> </w:t>
      </w:r>
    </w:p>
    <w:p w14:paraId="6EE89C04" w14:textId="77777777" w:rsidR="009E30DB" w:rsidRPr="00C04293" w:rsidRDefault="009E30DB" w:rsidP="009E30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</w:p>
    <w:sectPr w:rsidR="009E30DB" w:rsidRPr="00C04293" w:rsidSect="0061133D">
      <w:headerReference w:type="default" r:id="rId9"/>
      <w:footerReference w:type="default" r:id="rId10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28B8" w14:textId="77777777" w:rsidR="00F82223" w:rsidRDefault="00F822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C9D0C4B" w14:textId="77777777" w:rsidR="00F82223" w:rsidRDefault="00F822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3945" w14:textId="77777777" w:rsidR="00AA4C1F" w:rsidRDefault="00AA4C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7BF7" w14:textId="77777777" w:rsidR="00F82223" w:rsidRDefault="00F822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00CA588" w14:textId="77777777" w:rsidR="00F82223" w:rsidRDefault="00F822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5DA1" w14:textId="2C3E9AB7" w:rsidR="00C04293" w:rsidRDefault="00454DC8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inline distT="0" distB="0" distL="0" distR="0" wp14:anchorId="78C239D1" wp14:editId="738A68FF">
          <wp:extent cx="5943600" cy="16973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8F467" w14:textId="770C2BD3" w:rsidR="00AA4C1F" w:rsidRDefault="00AA4C1F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8"/>
    <w:rsid w:val="00016528"/>
    <w:rsid w:val="00044D59"/>
    <w:rsid w:val="0005344E"/>
    <w:rsid w:val="000542A7"/>
    <w:rsid w:val="00071526"/>
    <w:rsid w:val="000839E3"/>
    <w:rsid w:val="0008700F"/>
    <w:rsid w:val="00097048"/>
    <w:rsid w:val="000C03D8"/>
    <w:rsid w:val="001071A9"/>
    <w:rsid w:val="0011140F"/>
    <w:rsid w:val="00152D5A"/>
    <w:rsid w:val="001B4DF1"/>
    <w:rsid w:val="001F6DC4"/>
    <w:rsid w:val="002333D1"/>
    <w:rsid w:val="002C3996"/>
    <w:rsid w:val="0031131D"/>
    <w:rsid w:val="00387806"/>
    <w:rsid w:val="003C735C"/>
    <w:rsid w:val="004545F0"/>
    <w:rsid w:val="00454DC8"/>
    <w:rsid w:val="0050252D"/>
    <w:rsid w:val="0050701B"/>
    <w:rsid w:val="00507C7C"/>
    <w:rsid w:val="00573F38"/>
    <w:rsid w:val="00574671"/>
    <w:rsid w:val="00587EA0"/>
    <w:rsid w:val="005F4573"/>
    <w:rsid w:val="0061133D"/>
    <w:rsid w:val="00637548"/>
    <w:rsid w:val="00641389"/>
    <w:rsid w:val="006B026B"/>
    <w:rsid w:val="006C0A17"/>
    <w:rsid w:val="006D3E98"/>
    <w:rsid w:val="00701B55"/>
    <w:rsid w:val="00703D91"/>
    <w:rsid w:val="00745A84"/>
    <w:rsid w:val="00790B8F"/>
    <w:rsid w:val="007C5EE5"/>
    <w:rsid w:val="00810245"/>
    <w:rsid w:val="00816B06"/>
    <w:rsid w:val="00887D6A"/>
    <w:rsid w:val="008A2901"/>
    <w:rsid w:val="008C5E13"/>
    <w:rsid w:val="008D3B61"/>
    <w:rsid w:val="009044D2"/>
    <w:rsid w:val="00970C6C"/>
    <w:rsid w:val="009844E6"/>
    <w:rsid w:val="009939B3"/>
    <w:rsid w:val="009E30DB"/>
    <w:rsid w:val="009E6F93"/>
    <w:rsid w:val="00A222EF"/>
    <w:rsid w:val="00A8427C"/>
    <w:rsid w:val="00AA4C1F"/>
    <w:rsid w:val="00AD6512"/>
    <w:rsid w:val="00B6331C"/>
    <w:rsid w:val="00B70834"/>
    <w:rsid w:val="00C03936"/>
    <w:rsid w:val="00C04293"/>
    <w:rsid w:val="00C20870"/>
    <w:rsid w:val="00C43F58"/>
    <w:rsid w:val="00C622D1"/>
    <w:rsid w:val="00C747AA"/>
    <w:rsid w:val="00C87372"/>
    <w:rsid w:val="00C93327"/>
    <w:rsid w:val="00CF31BD"/>
    <w:rsid w:val="00CF58EB"/>
    <w:rsid w:val="00CF62E3"/>
    <w:rsid w:val="00D50B36"/>
    <w:rsid w:val="00D94C55"/>
    <w:rsid w:val="00D976FA"/>
    <w:rsid w:val="00DA6B3C"/>
    <w:rsid w:val="00DB0541"/>
    <w:rsid w:val="00DC181D"/>
    <w:rsid w:val="00DF5ED6"/>
    <w:rsid w:val="00E55AA5"/>
    <w:rsid w:val="00EC6197"/>
    <w:rsid w:val="00F5280D"/>
    <w:rsid w:val="00F82223"/>
    <w:rsid w:val="00FC063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A25F6"/>
  <w15:docId w15:val="{88022B3B-8D34-4940-AFA3-46CDF3B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133D"/>
    <w:rPr>
      <w:rFonts w:cs="Times New Roman"/>
      <w:u w:val="single"/>
    </w:rPr>
  </w:style>
  <w:style w:type="table" w:customStyle="1" w:styleId="TableNormal1">
    <w:name w:val="Table Normal1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61133D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03E6"/>
    <w:rPr>
      <w:sz w:val="24"/>
      <w:szCs w:val="24"/>
      <w:lang w:val="en-US" w:eastAsia="en-US"/>
    </w:rPr>
  </w:style>
  <w:style w:type="character" w:customStyle="1" w:styleId="a7">
    <w:name w:val="Нет"/>
    <w:uiPriority w:val="99"/>
    <w:rsid w:val="0061133D"/>
  </w:style>
  <w:style w:type="character" w:customStyle="1" w:styleId="Hyperlink0">
    <w:name w:val="Hyperlink.0"/>
    <w:basedOn w:val="a7"/>
    <w:uiPriority w:val="99"/>
    <w:rsid w:val="0061133D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8">
    <w:name w:val="header"/>
    <w:basedOn w:val="a"/>
    <w:link w:val="a9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573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4573"/>
    <w:rPr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rsid w:val="006C0A1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746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671"/>
    <w:rPr>
      <w:rFonts w:ascii="Tahoma" w:hAnsi="Tahoma" w:cs="Tahoma"/>
      <w:sz w:val="16"/>
      <w:szCs w:val="16"/>
      <w:lang w:val="en-US" w:eastAsia="en-US"/>
    </w:rPr>
  </w:style>
  <w:style w:type="character" w:styleId="ae">
    <w:name w:val="Unresolved Mention"/>
    <w:basedOn w:val="a0"/>
    <w:uiPriority w:val="99"/>
    <w:semiHidden/>
    <w:unhideWhenUsed/>
    <w:rsid w:val="0011140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071A9"/>
    <w:rPr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071A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071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071A9"/>
    <w:rPr>
      <w:sz w:val="20"/>
      <w:szCs w:val="20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71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071A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03af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1703a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2645-F0CE-4169-8092-A434B572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Arthur Akhmedov</cp:lastModifiedBy>
  <cp:revision>4</cp:revision>
  <dcterms:created xsi:type="dcterms:W3CDTF">2023-06-05T14:42:00Z</dcterms:created>
  <dcterms:modified xsi:type="dcterms:W3CDTF">2023-06-06T13:57:00Z</dcterms:modified>
</cp:coreProperties>
</file>